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page" w:tblpX="655" w:tblpY="450"/>
        <w:tblW w:w="18483" w:type="dxa"/>
        <w:tblLook w:val="04A0"/>
      </w:tblPr>
      <w:tblGrid>
        <w:gridCol w:w="2848"/>
        <w:gridCol w:w="2767"/>
        <w:gridCol w:w="3907"/>
        <w:gridCol w:w="2749"/>
        <w:gridCol w:w="4318"/>
        <w:gridCol w:w="1894"/>
      </w:tblGrid>
      <w:tr w:rsidR="00AF1F39" w:rsidRPr="00CE655E" w:rsidTr="00AF1F39">
        <w:trPr>
          <w:trHeight w:val="292"/>
        </w:trPr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F39" w:rsidRPr="00CE655E" w:rsidRDefault="00AF1F39" w:rsidP="003C704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35" w:type="dxa"/>
            <w:gridSpan w:val="5"/>
            <w:tcBorders>
              <w:left w:val="single" w:sz="4" w:space="0" w:color="auto"/>
            </w:tcBorders>
          </w:tcPr>
          <w:p w:rsidR="00AF1F39" w:rsidRPr="00CE655E" w:rsidRDefault="00AF1F39" w:rsidP="003C704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E655E">
              <w:rPr>
                <w:rFonts w:asciiTheme="majorHAnsi" w:hAnsiTheme="majorHAnsi"/>
                <w:b/>
                <w:sz w:val="24"/>
                <w:szCs w:val="24"/>
              </w:rPr>
              <w:t>Plan d’action</w:t>
            </w:r>
          </w:p>
        </w:tc>
      </w:tr>
      <w:tr w:rsidR="00AF1F39" w:rsidRPr="00CE655E" w:rsidTr="002F5DDD">
        <w:trPr>
          <w:trHeight w:val="60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39" w:rsidRPr="00CE655E" w:rsidRDefault="00AF1F39" w:rsidP="003C704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E655E">
              <w:rPr>
                <w:rFonts w:asciiTheme="majorHAnsi" w:hAnsiTheme="majorHAnsi"/>
                <w:b/>
                <w:sz w:val="24"/>
                <w:szCs w:val="24"/>
              </w:rPr>
              <w:t>Objectifs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AF1F39" w:rsidRPr="00CE655E" w:rsidRDefault="00AF1F39" w:rsidP="003C704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E655E">
              <w:rPr>
                <w:rFonts w:asciiTheme="majorHAnsi" w:hAnsiTheme="majorHAnsi"/>
                <w:b/>
                <w:sz w:val="24"/>
                <w:szCs w:val="24"/>
              </w:rPr>
              <w:t>Moyen ou action</w:t>
            </w:r>
          </w:p>
        </w:tc>
        <w:tc>
          <w:tcPr>
            <w:tcW w:w="3907" w:type="dxa"/>
          </w:tcPr>
          <w:p w:rsidR="00AF1F39" w:rsidRPr="00CE655E" w:rsidRDefault="00AF1F39" w:rsidP="003C704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E655E">
              <w:rPr>
                <w:rFonts w:asciiTheme="majorHAnsi" w:hAnsiTheme="majorHAnsi"/>
                <w:b/>
                <w:sz w:val="24"/>
                <w:szCs w:val="24"/>
              </w:rPr>
              <w:t>Indicateur</w:t>
            </w:r>
          </w:p>
        </w:tc>
        <w:tc>
          <w:tcPr>
            <w:tcW w:w="2749" w:type="dxa"/>
          </w:tcPr>
          <w:p w:rsidR="00AF1F39" w:rsidRPr="00CE655E" w:rsidRDefault="00AF1F39" w:rsidP="003C704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E655E">
              <w:rPr>
                <w:rFonts w:asciiTheme="majorHAnsi" w:hAnsiTheme="majorHAnsi"/>
                <w:b/>
                <w:sz w:val="24"/>
                <w:szCs w:val="24"/>
              </w:rPr>
              <w:t>Résultat(s) attendu(s)</w:t>
            </w:r>
          </w:p>
        </w:tc>
        <w:tc>
          <w:tcPr>
            <w:tcW w:w="4318" w:type="dxa"/>
          </w:tcPr>
          <w:p w:rsidR="00AF1F39" w:rsidRPr="00CE655E" w:rsidRDefault="00AF1F39" w:rsidP="003C704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E655E">
              <w:rPr>
                <w:rFonts w:asciiTheme="majorHAnsi" w:hAnsiTheme="majorHAnsi"/>
                <w:b/>
                <w:sz w:val="24"/>
                <w:szCs w:val="24"/>
              </w:rPr>
              <w:t>Responsable et collaborateur(trice)s</w:t>
            </w:r>
          </w:p>
        </w:tc>
        <w:tc>
          <w:tcPr>
            <w:tcW w:w="1894" w:type="dxa"/>
          </w:tcPr>
          <w:p w:rsidR="00AF1F39" w:rsidRPr="00CE655E" w:rsidRDefault="00AF1F39" w:rsidP="003C704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E655E">
              <w:rPr>
                <w:rFonts w:asciiTheme="majorHAnsi" w:hAnsiTheme="majorHAnsi"/>
                <w:b/>
                <w:sz w:val="24"/>
                <w:szCs w:val="24"/>
              </w:rPr>
              <w:t>Échéance</w:t>
            </w:r>
          </w:p>
        </w:tc>
      </w:tr>
      <w:tr w:rsidR="00AF1F39" w:rsidRPr="00CE655E" w:rsidTr="00AF1F39">
        <w:trPr>
          <w:trHeight w:val="275"/>
        </w:trPr>
        <w:tc>
          <w:tcPr>
            <w:tcW w:w="18483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F1F39" w:rsidRPr="00CE655E" w:rsidRDefault="003D2DB9" w:rsidP="003C704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Gestion des matières résiduelles</w:t>
            </w:r>
            <w:r w:rsidR="00AF1F39" w:rsidRPr="00CE655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  <w:tr w:rsidR="00AF1F39" w:rsidRPr="00CE655E" w:rsidTr="002F5DDD">
        <w:trPr>
          <w:trHeight w:val="1995"/>
        </w:trPr>
        <w:tc>
          <w:tcPr>
            <w:tcW w:w="2848" w:type="dxa"/>
            <w:vMerge w:val="restart"/>
          </w:tcPr>
          <w:p w:rsidR="00AF1F39" w:rsidRDefault="002F5DDD" w:rsidP="003D2D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Retirer les bouteilles d'eau à usage unique pour les employés de la technique</w:t>
            </w:r>
            <w:r w:rsidR="00AF1F39" w:rsidRPr="00CE655E">
              <w:rPr>
                <w:rFonts w:asciiTheme="majorHAnsi" w:hAnsiTheme="majorHAnsi"/>
              </w:rPr>
              <w:t xml:space="preserve"> </w:t>
            </w:r>
          </w:p>
          <w:p w:rsidR="002F5DDD" w:rsidRDefault="002F5DDD" w:rsidP="003D2DB9">
            <w:pPr>
              <w:rPr>
                <w:rFonts w:asciiTheme="majorHAnsi" w:hAnsiTheme="majorHAnsi"/>
              </w:rPr>
            </w:pPr>
          </w:p>
          <w:p w:rsidR="002F5DDD" w:rsidRDefault="002F5DDD" w:rsidP="003D2DB9">
            <w:pPr>
              <w:rPr>
                <w:rFonts w:asciiTheme="majorHAnsi" w:hAnsiTheme="majorHAnsi"/>
              </w:rPr>
            </w:pPr>
          </w:p>
          <w:p w:rsidR="002F5DDD" w:rsidRDefault="002F5DDD" w:rsidP="003D2DB9">
            <w:pPr>
              <w:rPr>
                <w:rFonts w:asciiTheme="majorHAnsi" w:hAnsiTheme="majorHAnsi"/>
              </w:rPr>
            </w:pPr>
          </w:p>
          <w:p w:rsidR="002F5DDD" w:rsidRDefault="002F5DDD" w:rsidP="003D2DB9">
            <w:pPr>
              <w:rPr>
                <w:rFonts w:asciiTheme="majorHAnsi" w:hAnsiTheme="majorHAnsi"/>
              </w:rPr>
            </w:pPr>
          </w:p>
          <w:p w:rsidR="002F5DDD" w:rsidRDefault="002F5DDD" w:rsidP="003D2DB9">
            <w:pPr>
              <w:rPr>
                <w:rFonts w:asciiTheme="majorHAnsi" w:hAnsiTheme="majorHAnsi"/>
              </w:rPr>
            </w:pPr>
          </w:p>
          <w:p w:rsidR="002F5DDD" w:rsidRDefault="002F5DDD" w:rsidP="003D2DB9">
            <w:pPr>
              <w:rPr>
                <w:rFonts w:asciiTheme="majorHAnsi" w:hAnsiTheme="majorHAnsi"/>
              </w:rPr>
            </w:pPr>
          </w:p>
          <w:p w:rsidR="002F5DDD" w:rsidRPr="00CE655E" w:rsidRDefault="00187555" w:rsidP="003D2D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Gérer de façon responsable nos résidus domestiques dangereux (RDD)</w:t>
            </w:r>
          </w:p>
        </w:tc>
        <w:tc>
          <w:tcPr>
            <w:tcW w:w="2767" w:type="dxa"/>
          </w:tcPr>
          <w:p w:rsidR="00AF1F39" w:rsidRPr="00152F92" w:rsidRDefault="00AF1F39" w:rsidP="003C7044">
            <w:pPr>
              <w:rPr>
                <w:rFonts w:asciiTheme="majorHAnsi" w:hAnsiTheme="majorHAnsi"/>
              </w:rPr>
            </w:pPr>
            <w:r w:rsidRPr="00152F92">
              <w:rPr>
                <w:rFonts w:asciiTheme="majorHAnsi" w:hAnsiTheme="majorHAnsi"/>
              </w:rPr>
              <w:t>Présenter</w:t>
            </w:r>
            <w:r w:rsidR="002F5DDD">
              <w:rPr>
                <w:rFonts w:asciiTheme="majorHAnsi" w:hAnsiTheme="majorHAnsi"/>
              </w:rPr>
              <w:t xml:space="preserve"> l'initiative à l'équipe et faire l'achat de gourdes réutilisables. </w:t>
            </w:r>
          </w:p>
        </w:tc>
        <w:tc>
          <w:tcPr>
            <w:tcW w:w="3907" w:type="dxa"/>
          </w:tcPr>
          <w:p w:rsidR="00AF1F39" w:rsidRPr="00152F92" w:rsidRDefault="00AF1F39" w:rsidP="003C7044">
            <w:pPr>
              <w:rPr>
                <w:rFonts w:asciiTheme="majorHAnsi" w:hAnsiTheme="majorHAnsi"/>
              </w:rPr>
            </w:pPr>
            <w:r w:rsidRPr="00152F92">
              <w:rPr>
                <w:rFonts w:asciiTheme="majorHAnsi" w:hAnsiTheme="majorHAnsi"/>
              </w:rPr>
              <w:t>Le nombre d</w:t>
            </w:r>
            <w:r w:rsidR="002F5DDD">
              <w:rPr>
                <w:rFonts w:asciiTheme="majorHAnsi" w:hAnsiTheme="majorHAnsi"/>
              </w:rPr>
              <w:t>e bouteilles d'eau commandées en moins</w:t>
            </w:r>
            <w:r w:rsidR="00187555">
              <w:rPr>
                <w:rFonts w:asciiTheme="majorHAnsi" w:hAnsiTheme="majorHAnsi"/>
              </w:rPr>
              <w:t xml:space="preserve"> par année</w:t>
            </w:r>
          </w:p>
        </w:tc>
        <w:tc>
          <w:tcPr>
            <w:tcW w:w="2749" w:type="dxa"/>
          </w:tcPr>
          <w:p w:rsidR="00AF1F39" w:rsidRPr="00152F92" w:rsidRDefault="002F5DDD" w:rsidP="002F5D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 caisses (720 bout.) /année</w:t>
            </w:r>
          </w:p>
        </w:tc>
        <w:tc>
          <w:tcPr>
            <w:tcW w:w="4318" w:type="dxa"/>
          </w:tcPr>
          <w:p w:rsidR="00AF1F39" w:rsidRPr="00152F92" w:rsidRDefault="00AF1F39" w:rsidP="003C7044">
            <w:pPr>
              <w:rPr>
                <w:rFonts w:asciiTheme="majorHAnsi" w:hAnsiTheme="majorHAnsi"/>
              </w:rPr>
            </w:pPr>
            <w:r w:rsidRPr="00152F92">
              <w:rPr>
                <w:rFonts w:asciiTheme="majorHAnsi" w:hAnsiTheme="majorHAnsi"/>
              </w:rPr>
              <w:t xml:space="preserve">Responsable : Myriam </w:t>
            </w:r>
            <w:r w:rsidR="002F5DDD">
              <w:rPr>
                <w:rFonts w:asciiTheme="majorHAnsi" w:hAnsiTheme="majorHAnsi"/>
              </w:rPr>
              <w:t>Paquin</w:t>
            </w:r>
            <w:r w:rsidRPr="00152F92">
              <w:rPr>
                <w:rFonts w:asciiTheme="majorHAnsi" w:hAnsiTheme="majorHAnsi"/>
              </w:rPr>
              <w:t xml:space="preserve">, </w:t>
            </w:r>
            <w:r w:rsidR="002F5DDD">
              <w:rPr>
                <w:rFonts w:asciiTheme="majorHAnsi" w:hAnsiTheme="majorHAnsi"/>
              </w:rPr>
              <w:t>A</w:t>
            </w:r>
            <w:r w:rsidR="00E20A59">
              <w:rPr>
                <w:rFonts w:asciiTheme="majorHAnsi" w:hAnsiTheme="majorHAnsi"/>
              </w:rPr>
              <w:t xml:space="preserve">djointe </w:t>
            </w:r>
            <w:r w:rsidR="00187555">
              <w:rPr>
                <w:rFonts w:asciiTheme="majorHAnsi" w:hAnsiTheme="majorHAnsi"/>
              </w:rPr>
              <w:t xml:space="preserve">technique </w:t>
            </w:r>
          </w:p>
          <w:p w:rsidR="00AF1F39" w:rsidRPr="00152F92" w:rsidRDefault="00AF1F39" w:rsidP="003C7044">
            <w:pPr>
              <w:rPr>
                <w:rFonts w:asciiTheme="majorHAnsi" w:hAnsiTheme="majorHAnsi"/>
              </w:rPr>
            </w:pPr>
          </w:p>
        </w:tc>
        <w:tc>
          <w:tcPr>
            <w:tcW w:w="1894" w:type="dxa"/>
          </w:tcPr>
          <w:p w:rsidR="00AF1F39" w:rsidRPr="00152F92" w:rsidRDefault="00187555" w:rsidP="003C70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Décembre</w:t>
            </w:r>
            <w:r w:rsidR="00AF1F39" w:rsidRPr="00152F92">
              <w:rPr>
                <w:rFonts w:asciiTheme="majorHAnsi" w:hAnsiTheme="majorHAnsi"/>
              </w:rPr>
              <w:t xml:space="preserve"> 201</w:t>
            </w:r>
            <w:r w:rsidR="00E75DCD">
              <w:rPr>
                <w:rFonts w:asciiTheme="majorHAnsi" w:hAnsiTheme="majorHAnsi"/>
              </w:rPr>
              <w:t>8</w:t>
            </w:r>
          </w:p>
        </w:tc>
      </w:tr>
      <w:tr w:rsidR="00AF1F39" w:rsidRPr="00CE655E" w:rsidTr="002F5DDD">
        <w:trPr>
          <w:trHeight w:val="2027"/>
        </w:trPr>
        <w:tc>
          <w:tcPr>
            <w:tcW w:w="2848" w:type="dxa"/>
            <w:vMerge/>
          </w:tcPr>
          <w:p w:rsidR="00AF1F39" w:rsidRPr="00CE655E" w:rsidRDefault="00AF1F39" w:rsidP="003C7044">
            <w:pPr>
              <w:rPr>
                <w:rFonts w:asciiTheme="majorHAnsi" w:hAnsiTheme="majorHAnsi"/>
              </w:rPr>
            </w:pPr>
          </w:p>
        </w:tc>
        <w:tc>
          <w:tcPr>
            <w:tcW w:w="2767" w:type="dxa"/>
          </w:tcPr>
          <w:p w:rsidR="00AF1F39" w:rsidRPr="00152F92" w:rsidRDefault="00187555" w:rsidP="003C70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Installer des bacs au quai de chargement afin de ramasser les produits électroniques, les fluos compacts et les piles </w:t>
            </w:r>
          </w:p>
        </w:tc>
        <w:tc>
          <w:tcPr>
            <w:tcW w:w="3907" w:type="dxa"/>
          </w:tcPr>
          <w:p w:rsidR="00AF1F39" w:rsidRPr="00152F92" w:rsidRDefault="002F5DDD" w:rsidP="003C70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 quantité</w:t>
            </w:r>
            <w:r w:rsidR="00187555">
              <w:rPr>
                <w:rFonts w:asciiTheme="majorHAnsi" w:hAnsiTheme="majorHAnsi"/>
              </w:rPr>
              <w:t xml:space="preserve"> qui sera déposé à l'écocentre à chacune de nos visites</w:t>
            </w:r>
          </w:p>
        </w:tc>
        <w:tc>
          <w:tcPr>
            <w:tcW w:w="2749" w:type="dxa"/>
          </w:tcPr>
          <w:p w:rsidR="00AF1F39" w:rsidRPr="00152F92" w:rsidRDefault="00187555" w:rsidP="003C70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Faire 4 visites/année</w:t>
            </w:r>
            <w:r w:rsidR="00BB7727">
              <w:rPr>
                <w:rFonts w:asciiTheme="majorHAnsi" w:hAnsiTheme="majorHAnsi"/>
              </w:rPr>
              <w:t xml:space="preserve"> à notre écocentre</w:t>
            </w:r>
          </w:p>
        </w:tc>
        <w:tc>
          <w:tcPr>
            <w:tcW w:w="4318" w:type="dxa"/>
          </w:tcPr>
          <w:p w:rsidR="00AF1F39" w:rsidRDefault="00AF1F39" w:rsidP="00187555">
            <w:pPr>
              <w:rPr>
                <w:rFonts w:asciiTheme="majorHAnsi" w:hAnsiTheme="majorHAnsi"/>
              </w:rPr>
            </w:pPr>
            <w:r w:rsidRPr="00152F92">
              <w:rPr>
                <w:rFonts w:asciiTheme="majorHAnsi" w:hAnsiTheme="majorHAnsi"/>
              </w:rPr>
              <w:t xml:space="preserve">Responsable : </w:t>
            </w:r>
            <w:r w:rsidR="00187555">
              <w:rPr>
                <w:rFonts w:asciiTheme="majorHAnsi" w:hAnsiTheme="majorHAnsi"/>
              </w:rPr>
              <w:t>Jean Rabouin, Directeur de la technique</w:t>
            </w:r>
          </w:p>
          <w:p w:rsidR="00187555" w:rsidRPr="00152F92" w:rsidRDefault="00187555" w:rsidP="001875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Collaborateurs: </w:t>
            </w:r>
            <w:r w:rsidR="00E20A59">
              <w:rPr>
                <w:rFonts w:asciiTheme="majorHAnsi" w:hAnsiTheme="majorHAnsi"/>
              </w:rPr>
              <w:t xml:space="preserve">Alain Lavoie (homme à tout faire) et </w:t>
            </w:r>
            <w:r>
              <w:rPr>
                <w:rFonts w:asciiTheme="majorHAnsi" w:hAnsiTheme="majorHAnsi"/>
              </w:rPr>
              <w:t xml:space="preserve">toute l'équipe </w:t>
            </w:r>
          </w:p>
        </w:tc>
        <w:tc>
          <w:tcPr>
            <w:tcW w:w="1894" w:type="dxa"/>
          </w:tcPr>
          <w:p w:rsidR="00AF1F39" w:rsidRPr="00152F92" w:rsidRDefault="00AF1F39" w:rsidP="003C7044">
            <w:pPr>
              <w:rPr>
                <w:rFonts w:asciiTheme="majorHAnsi" w:hAnsiTheme="majorHAnsi"/>
              </w:rPr>
            </w:pPr>
            <w:r w:rsidRPr="00152F92">
              <w:rPr>
                <w:rFonts w:asciiTheme="majorHAnsi" w:hAnsiTheme="majorHAnsi"/>
              </w:rPr>
              <w:t xml:space="preserve">Mai </w:t>
            </w:r>
            <w:r w:rsidR="00187555">
              <w:rPr>
                <w:rFonts w:asciiTheme="majorHAnsi" w:hAnsiTheme="majorHAnsi"/>
              </w:rPr>
              <w:t>2</w:t>
            </w:r>
            <w:r w:rsidR="00E75DCD">
              <w:rPr>
                <w:rFonts w:asciiTheme="majorHAnsi" w:hAnsiTheme="majorHAnsi"/>
              </w:rPr>
              <w:t>019</w:t>
            </w:r>
          </w:p>
        </w:tc>
      </w:tr>
      <w:tr w:rsidR="00AF1F39" w:rsidRPr="00CE655E" w:rsidTr="002F5DDD">
        <w:trPr>
          <w:trHeight w:val="1768"/>
        </w:trPr>
        <w:tc>
          <w:tcPr>
            <w:tcW w:w="2848" w:type="dxa"/>
            <w:vMerge/>
          </w:tcPr>
          <w:p w:rsidR="00AF1F39" w:rsidRPr="00CE655E" w:rsidRDefault="00AF1F39" w:rsidP="003C7044">
            <w:pPr>
              <w:rPr>
                <w:rFonts w:asciiTheme="majorHAnsi" w:hAnsiTheme="majorHAnsi"/>
              </w:rPr>
            </w:pPr>
          </w:p>
        </w:tc>
        <w:tc>
          <w:tcPr>
            <w:tcW w:w="2767" w:type="dxa"/>
          </w:tcPr>
          <w:p w:rsidR="00AF1F39" w:rsidRPr="00152F92" w:rsidRDefault="00AF1F39" w:rsidP="003C7044">
            <w:pPr>
              <w:rPr>
                <w:rFonts w:asciiTheme="majorHAnsi" w:hAnsiTheme="majorHAnsi"/>
              </w:rPr>
            </w:pPr>
          </w:p>
        </w:tc>
        <w:tc>
          <w:tcPr>
            <w:tcW w:w="3907" w:type="dxa"/>
          </w:tcPr>
          <w:p w:rsidR="00AF1F39" w:rsidRPr="00152F92" w:rsidRDefault="00AF1F39" w:rsidP="003C7044">
            <w:pPr>
              <w:rPr>
                <w:rFonts w:asciiTheme="majorHAnsi" w:hAnsiTheme="majorHAnsi"/>
              </w:rPr>
            </w:pPr>
          </w:p>
        </w:tc>
        <w:tc>
          <w:tcPr>
            <w:tcW w:w="2749" w:type="dxa"/>
          </w:tcPr>
          <w:p w:rsidR="00AF1F39" w:rsidRPr="00152F92" w:rsidRDefault="00AF1F39" w:rsidP="003C7044">
            <w:pPr>
              <w:rPr>
                <w:rFonts w:asciiTheme="majorHAnsi" w:hAnsiTheme="majorHAnsi"/>
              </w:rPr>
            </w:pPr>
          </w:p>
        </w:tc>
        <w:tc>
          <w:tcPr>
            <w:tcW w:w="4318" w:type="dxa"/>
          </w:tcPr>
          <w:p w:rsidR="00AF1F39" w:rsidRPr="00152F92" w:rsidRDefault="00AF1F39" w:rsidP="003C7044">
            <w:pPr>
              <w:rPr>
                <w:rFonts w:asciiTheme="majorHAnsi" w:hAnsiTheme="majorHAnsi"/>
              </w:rPr>
            </w:pPr>
          </w:p>
        </w:tc>
        <w:tc>
          <w:tcPr>
            <w:tcW w:w="1894" w:type="dxa"/>
          </w:tcPr>
          <w:p w:rsidR="00AF1F39" w:rsidRPr="00152F92" w:rsidRDefault="00AF1F39" w:rsidP="003C7044">
            <w:pPr>
              <w:rPr>
                <w:rFonts w:asciiTheme="majorHAnsi" w:hAnsiTheme="majorHAnsi"/>
              </w:rPr>
            </w:pPr>
          </w:p>
        </w:tc>
      </w:tr>
    </w:tbl>
    <w:p w:rsidR="00B705FC" w:rsidRDefault="00B705FC" w:rsidP="003D2DB9">
      <w:pPr>
        <w:rPr>
          <w:rFonts w:asciiTheme="majorHAnsi" w:hAnsiTheme="majorHAnsi"/>
        </w:rPr>
      </w:pPr>
    </w:p>
    <w:p w:rsidR="00E75DCD" w:rsidRDefault="00E75DCD" w:rsidP="003D2DB9">
      <w:pPr>
        <w:rPr>
          <w:rFonts w:asciiTheme="majorHAnsi" w:hAnsiTheme="majorHAnsi"/>
        </w:rPr>
      </w:pPr>
    </w:p>
    <w:p w:rsidR="00E75DCD" w:rsidRDefault="00E75DCD" w:rsidP="003D2DB9">
      <w:pPr>
        <w:rPr>
          <w:rFonts w:asciiTheme="majorHAnsi" w:hAnsiTheme="majorHAnsi"/>
        </w:rPr>
      </w:pPr>
    </w:p>
    <w:p w:rsidR="00E75DCD" w:rsidRPr="003D2DB9" w:rsidRDefault="00E75DCD" w:rsidP="003D2DB9">
      <w:pPr>
        <w:rPr>
          <w:rFonts w:asciiTheme="majorHAnsi" w:hAnsiTheme="majorHAnsi"/>
        </w:rPr>
      </w:pPr>
    </w:p>
    <w:sectPr w:rsidR="00E75DCD" w:rsidRPr="003D2DB9" w:rsidSect="00E75DCD">
      <w:headerReference w:type="default" r:id="rId8"/>
      <w:pgSz w:w="20160" w:h="12240" w:orient="landscape" w:code="5"/>
      <w:pgMar w:top="851" w:right="1440" w:bottom="1800" w:left="1440" w:header="18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232" w:rsidRDefault="00585232" w:rsidP="00F67AAF">
      <w:pPr>
        <w:spacing w:after="0" w:line="240" w:lineRule="auto"/>
      </w:pPr>
      <w:r>
        <w:separator/>
      </w:r>
    </w:p>
  </w:endnote>
  <w:endnote w:type="continuationSeparator" w:id="1">
    <w:p w:rsidR="00585232" w:rsidRDefault="00585232" w:rsidP="00F6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232" w:rsidRDefault="00585232" w:rsidP="00F67AAF">
      <w:pPr>
        <w:spacing w:after="0" w:line="240" w:lineRule="auto"/>
      </w:pPr>
      <w:r>
        <w:separator/>
      </w:r>
    </w:p>
  </w:footnote>
  <w:footnote w:type="continuationSeparator" w:id="1">
    <w:p w:rsidR="00585232" w:rsidRDefault="00585232" w:rsidP="00F6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DCD" w:rsidRDefault="00E75DC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72DE7"/>
    <w:multiLevelType w:val="hybridMultilevel"/>
    <w:tmpl w:val="340E4E5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CA" w:vendorID="64" w:dllVersion="131078" w:nlCheck="1" w:checkStyle="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83024"/>
    <w:rsid w:val="000414D5"/>
    <w:rsid w:val="00095D61"/>
    <w:rsid w:val="00152F92"/>
    <w:rsid w:val="001604C4"/>
    <w:rsid w:val="00187555"/>
    <w:rsid w:val="001C24FE"/>
    <w:rsid w:val="001F2420"/>
    <w:rsid w:val="0022107C"/>
    <w:rsid w:val="00222491"/>
    <w:rsid w:val="0026384A"/>
    <w:rsid w:val="00264276"/>
    <w:rsid w:val="002C064C"/>
    <w:rsid w:val="002E003D"/>
    <w:rsid w:val="002F5DDD"/>
    <w:rsid w:val="003811E1"/>
    <w:rsid w:val="0038566A"/>
    <w:rsid w:val="003A6082"/>
    <w:rsid w:val="003C7044"/>
    <w:rsid w:val="003D2DB9"/>
    <w:rsid w:val="003D3C71"/>
    <w:rsid w:val="00412ECC"/>
    <w:rsid w:val="00414112"/>
    <w:rsid w:val="00417FB5"/>
    <w:rsid w:val="00430F83"/>
    <w:rsid w:val="00475237"/>
    <w:rsid w:val="00476B95"/>
    <w:rsid w:val="004A43C0"/>
    <w:rsid w:val="00521DA4"/>
    <w:rsid w:val="00525B93"/>
    <w:rsid w:val="00585232"/>
    <w:rsid w:val="005C0855"/>
    <w:rsid w:val="005F483B"/>
    <w:rsid w:val="00685142"/>
    <w:rsid w:val="006E6E02"/>
    <w:rsid w:val="007371BD"/>
    <w:rsid w:val="00753017"/>
    <w:rsid w:val="007B0F29"/>
    <w:rsid w:val="00841A7C"/>
    <w:rsid w:val="00861E34"/>
    <w:rsid w:val="008820B9"/>
    <w:rsid w:val="008B28BF"/>
    <w:rsid w:val="008B36CA"/>
    <w:rsid w:val="008E24E1"/>
    <w:rsid w:val="008F494C"/>
    <w:rsid w:val="00943601"/>
    <w:rsid w:val="00953044"/>
    <w:rsid w:val="009728BC"/>
    <w:rsid w:val="009773FB"/>
    <w:rsid w:val="009807FD"/>
    <w:rsid w:val="00983024"/>
    <w:rsid w:val="00A02811"/>
    <w:rsid w:val="00A11094"/>
    <w:rsid w:val="00A117DA"/>
    <w:rsid w:val="00A1634E"/>
    <w:rsid w:val="00A24F5C"/>
    <w:rsid w:val="00A25433"/>
    <w:rsid w:val="00A2591A"/>
    <w:rsid w:val="00AD28DD"/>
    <w:rsid w:val="00AE2124"/>
    <w:rsid w:val="00AF1F39"/>
    <w:rsid w:val="00B00E71"/>
    <w:rsid w:val="00B17B43"/>
    <w:rsid w:val="00B24723"/>
    <w:rsid w:val="00B56AB4"/>
    <w:rsid w:val="00B67671"/>
    <w:rsid w:val="00B705FC"/>
    <w:rsid w:val="00B70CDA"/>
    <w:rsid w:val="00BA0D57"/>
    <w:rsid w:val="00BB20FC"/>
    <w:rsid w:val="00BB7727"/>
    <w:rsid w:val="00BD2D0D"/>
    <w:rsid w:val="00C45FF1"/>
    <w:rsid w:val="00C7620D"/>
    <w:rsid w:val="00CE655E"/>
    <w:rsid w:val="00D0610C"/>
    <w:rsid w:val="00D47B74"/>
    <w:rsid w:val="00D555B5"/>
    <w:rsid w:val="00D64E4A"/>
    <w:rsid w:val="00DA0F2C"/>
    <w:rsid w:val="00DC24A1"/>
    <w:rsid w:val="00DD650B"/>
    <w:rsid w:val="00DD76F0"/>
    <w:rsid w:val="00DE2BED"/>
    <w:rsid w:val="00DF7689"/>
    <w:rsid w:val="00E20A59"/>
    <w:rsid w:val="00E75DCD"/>
    <w:rsid w:val="00E92B6D"/>
    <w:rsid w:val="00EA5641"/>
    <w:rsid w:val="00EB6061"/>
    <w:rsid w:val="00F1522B"/>
    <w:rsid w:val="00F40000"/>
    <w:rsid w:val="00F67AAF"/>
    <w:rsid w:val="00F71227"/>
    <w:rsid w:val="00FD0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56"/>
  </w:style>
  <w:style w:type="paragraph" w:styleId="Titre1">
    <w:name w:val="heading 1"/>
    <w:basedOn w:val="Normal"/>
    <w:next w:val="Normal"/>
    <w:link w:val="Titre1Car"/>
    <w:uiPriority w:val="9"/>
    <w:qFormat/>
    <w:rsid w:val="0095304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5304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5304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C3C43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530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530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C3C43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30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C3C43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530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6113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530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C3C43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530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C3C43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3044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95304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953044"/>
    <w:rPr>
      <w:rFonts w:asciiTheme="majorHAnsi" w:eastAsiaTheme="majorEastAsia" w:hAnsiTheme="majorHAnsi" w:cstheme="majorBidi"/>
      <w:sz w:val="22"/>
      <w:szCs w:val="22"/>
    </w:rPr>
  </w:style>
  <w:style w:type="character" w:styleId="lev">
    <w:name w:val="Strong"/>
    <w:basedOn w:val="Policepardfaut"/>
    <w:uiPriority w:val="22"/>
    <w:qFormat/>
    <w:rsid w:val="00953044"/>
    <w:rPr>
      <w:b/>
      <w:bCs/>
    </w:rPr>
  </w:style>
  <w:style w:type="character" w:styleId="Accentuation">
    <w:name w:val="Emphasis"/>
    <w:basedOn w:val="Policepardfaut"/>
    <w:uiPriority w:val="20"/>
    <w:qFormat/>
    <w:rsid w:val="00953044"/>
    <w:rPr>
      <w:i/>
      <w:iCs/>
    </w:rPr>
  </w:style>
  <w:style w:type="paragraph" w:styleId="Paragraphedeliste">
    <w:name w:val="List Paragraph"/>
    <w:basedOn w:val="Normal"/>
    <w:uiPriority w:val="34"/>
    <w:qFormat/>
    <w:rsid w:val="0095304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953044"/>
    <w:rPr>
      <w:rFonts w:asciiTheme="majorHAnsi" w:eastAsiaTheme="majorEastAsia" w:hAnsiTheme="majorHAnsi" w:cstheme="majorBidi"/>
      <w:color w:val="2C3C43" w:themeColor="text2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953044"/>
    <w:rPr>
      <w:rFonts w:asciiTheme="majorHAnsi" w:eastAsiaTheme="majorEastAsia" w:hAnsiTheme="majorHAnsi" w:cstheme="majorBidi"/>
      <w:color w:val="2C3C43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953044"/>
    <w:rPr>
      <w:rFonts w:asciiTheme="majorHAnsi" w:eastAsiaTheme="majorEastAsia" w:hAnsiTheme="majorHAnsi" w:cstheme="majorBidi"/>
      <w:i/>
      <w:iCs/>
      <w:color w:val="2C3C43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953044"/>
    <w:rPr>
      <w:rFonts w:asciiTheme="majorHAnsi" w:eastAsiaTheme="majorEastAsia" w:hAnsiTheme="majorHAnsi" w:cstheme="majorBidi"/>
      <w:i/>
      <w:iCs/>
      <w:color w:val="486113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953044"/>
    <w:rPr>
      <w:rFonts w:asciiTheme="majorHAnsi" w:eastAsiaTheme="majorEastAsia" w:hAnsiTheme="majorHAnsi" w:cstheme="majorBidi"/>
      <w:b/>
      <w:bCs/>
      <w:color w:val="2C3C43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953044"/>
    <w:rPr>
      <w:rFonts w:asciiTheme="majorHAnsi" w:eastAsiaTheme="majorEastAsia" w:hAnsiTheme="majorHAnsi" w:cstheme="majorBidi"/>
      <w:b/>
      <w:bCs/>
      <w:i/>
      <w:iCs/>
      <w:color w:val="2C3C43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5304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953044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53044"/>
    <w:rPr>
      <w:rFonts w:asciiTheme="majorHAnsi" w:eastAsiaTheme="majorEastAsia" w:hAnsiTheme="majorHAnsi" w:cstheme="majorBidi"/>
      <w:color w:val="90C226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5304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53044"/>
    <w:rPr>
      <w:rFonts w:asciiTheme="majorHAnsi" w:eastAsiaTheme="majorEastAsia" w:hAnsiTheme="majorHAnsi" w:cstheme="majorBidi"/>
      <w:sz w:val="24"/>
      <w:szCs w:val="24"/>
    </w:rPr>
  </w:style>
  <w:style w:type="paragraph" w:styleId="Sansinterligne">
    <w:name w:val="No Spacing"/>
    <w:uiPriority w:val="1"/>
    <w:qFormat/>
    <w:rsid w:val="0095304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95304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953044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53044"/>
    <w:pPr>
      <w:pBdr>
        <w:left w:val="single" w:sz="18" w:space="12" w:color="90C22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53044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953044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953044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953044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953044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953044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53044"/>
    <w:pPr>
      <w:outlineLvl w:val="9"/>
    </w:pPr>
  </w:style>
  <w:style w:type="table" w:styleId="Grilledutableau">
    <w:name w:val="Table Grid"/>
    <w:basedOn w:val="TableauNormal"/>
    <w:uiPriority w:val="59"/>
    <w:rsid w:val="00983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67A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7AAF"/>
  </w:style>
  <w:style w:type="paragraph" w:styleId="Pieddepage">
    <w:name w:val="footer"/>
    <w:basedOn w:val="Normal"/>
    <w:link w:val="PieddepageCar"/>
    <w:uiPriority w:val="99"/>
    <w:unhideWhenUsed/>
    <w:rsid w:val="00F67A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7AAF"/>
  </w:style>
  <w:style w:type="paragraph" w:customStyle="1" w:styleId="Default">
    <w:name w:val="Default"/>
    <w:rsid w:val="003C70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8BC73-68EC-457B-9156-7EABC05E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du Vieux Montréal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admincvm</dc:creator>
  <cp:lastModifiedBy>RQFE</cp:lastModifiedBy>
  <cp:revision>4</cp:revision>
  <cp:lastPrinted>2019-08-16T15:42:00Z</cp:lastPrinted>
  <dcterms:created xsi:type="dcterms:W3CDTF">2019-08-16T14:30:00Z</dcterms:created>
  <dcterms:modified xsi:type="dcterms:W3CDTF">2019-08-16T15:50:00Z</dcterms:modified>
</cp:coreProperties>
</file>